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RESOLVING CONNECTION PROBLEM IN CONSUMING PECWS</w:t>
      </w:r>
    </w:p>
    <w:p w:rsidR="00000000" w:rsidDel="00000000" w:rsidP="00000000" w:rsidRDefault="00000000" w:rsidRPr="00000000" w14:paraId="00000002">
      <w:pPr>
        <w:pStyle w:val="Heading2"/>
        <w:pageBreakBefore w:val="0"/>
        <w:rPr/>
      </w:pPr>
      <w:r w:rsidDel="00000000" w:rsidR="00000000" w:rsidRPr="00000000">
        <w:rPr>
          <w:rtl w:val="0"/>
        </w:rPr>
        <w:t xml:space="preserve">ADDING REFERENCE to pecws using local file instead of the pecws wsdl url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One of the resolutions for the reported connection problems in consuming PECWS is changing how the </w:t>
      </w:r>
      <w:r w:rsidDel="00000000" w:rsidR="00000000" w:rsidRPr="00000000">
        <w:rPr>
          <w:i w:val="1"/>
          <w:rtl w:val="0"/>
        </w:rPr>
        <w:t xml:space="preserve">web/service reference</w:t>
      </w:r>
      <w:r w:rsidDel="00000000" w:rsidR="00000000" w:rsidRPr="00000000">
        <w:rPr>
          <w:rtl w:val="0"/>
        </w:rPr>
        <w:t xml:space="preserve"> to PECWS is added to the development environment.  Instead of using the actual URL of the PECWS WSDL in adding web/service reference, one may save the WSDL to a file and use the local file in adding the web/service reference.  The steps of saving the PECWS WSDL to a local file is outlined below.  Please note that the URL of the PECWS WSDL used in this document is the PECWS deployed in the test environment.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The PECWS in the testing/staging environment was configured with HTTPS protocol using self-signed certificate.  Most of applications issues security error messages when they try to consume web services with self-signed certificate.  One workaround for that issue is to let the application bypass the SSL authentication.</w:t>
      </w:r>
    </w:p>
    <w:p w:rsidR="00000000" w:rsidDel="00000000" w:rsidP="00000000" w:rsidRDefault="00000000" w:rsidRPr="00000000" w14:paraId="00000005">
      <w:pPr>
        <w:pStyle w:val="Heading3"/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SAVING PECWS WSDL AS A LOCAL FILE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a browser, navigate the </w:t>
      </w:r>
      <w:r w:rsidDel="00000000" w:rsidR="00000000" w:rsidRPr="00000000">
        <w:rPr>
          <w:rtl w:val="0"/>
        </w:rPr>
        <w:t xml:space="preserve">given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PECWS WSDL UR</w:t>
      </w:r>
      <w:r w:rsidDel="00000000" w:rsidR="00000000" w:rsidRPr="00000000">
        <w:rPr>
          <w:rtl w:val="0"/>
        </w:rPr>
        <w:t xml:space="preserve">L, for example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https://210.4.103.170:8077/SOAP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browser may prompt a security warning.  Add the PECWS WSDL to the certificate security exceptions.  Each browser may have a different way of doing this.  In Google Chrome, click the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Advanced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link, then click the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Proceed to 210.4.103.170 (unsafe)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link.  After this, Chrome will show the text of the WSDL.  Right click on the text and click the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Save As…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button. Depending on your setting, Chrome may prompt a save file dialog box. You may want to rename the file as PECWS.wsdl.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Open the downloaded file in a text editor. Search and replace all occurrence of “http” to “https”.  Save the file</w:t>
      </w:r>
    </w:p>
    <w:p w:rsidR="00000000" w:rsidDel="00000000" w:rsidP="00000000" w:rsidRDefault="00000000" w:rsidRPr="00000000" w14:paraId="00000009">
      <w:pPr>
        <w:pageBreakBefore w:val="0"/>
        <w:jc w:val="center"/>
        <w:rPr/>
      </w:pPr>
      <w:r w:rsidDel="00000000" w:rsidR="00000000" w:rsidRPr="00000000">
        <w:rPr/>
        <w:drawing>
          <wp:inline distB="0" distT="0" distL="0" distR="0">
            <wp:extent cx="4023602" cy="4079917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3602" cy="40799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/>
      </w:pPr>
      <w:r w:rsidDel="00000000" w:rsidR="00000000" w:rsidRPr="00000000">
        <w:rPr/>
        <w:drawing>
          <wp:inline distB="0" distT="0" distL="0" distR="0">
            <wp:extent cx="5848102" cy="5924327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8102" cy="59243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/>
      </w:pPr>
      <w:r w:rsidDel="00000000" w:rsidR="00000000" w:rsidRPr="00000000">
        <w:rPr/>
        <w:drawing>
          <wp:inline distB="0" distT="0" distL="0" distR="0">
            <wp:extent cx="5955308" cy="6389867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5308" cy="63898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/>
      </w:pPr>
      <w:r w:rsidDel="00000000" w:rsidR="00000000" w:rsidRPr="00000000">
        <w:rPr/>
        <w:drawing>
          <wp:inline distB="0" distT="0" distL="0" distR="0">
            <wp:extent cx="5345527" cy="5736942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5527" cy="57369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/>
      </w:pPr>
      <w:r w:rsidDel="00000000" w:rsidR="00000000" w:rsidRPr="00000000">
        <w:rPr/>
        <w:drawing>
          <wp:inline distB="0" distT="0" distL="0" distR="0">
            <wp:extent cx="5684849" cy="707568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4849" cy="7075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/>
      </w:pPr>
      <w:r w:rsidDel="00000000" w:rsidR="00000000" w:rsidRPr="00000000">
        <w:rPr/>
        <w:drawing>
          <wp:inline distB="0" distT="0" distL="0" distR="0">
            <wp:extent cx="6170109" cy="456826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0109" cy="456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/>
      </w:pPr>
      <w:r w:rsidDel="00000000" w:rsidR="00000000" w:rsidRPr="00000000">
        <w:rPr/>
        <w:drawing>
          <wp:inline distB="0" distT="0" distL="0" distR="0">
            <wp:extent cx="5943600" cy="3101975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Downloaded WSDL showing web service endpoint address as using http</w:t>
      </w:r>
    </w:p>
    <w:p w:rsidR="00000000" w:rsidDel="00000000" w:rsidP="00000000" w:rsidRDefault="00000000" w:rsidRPr="00000000" w14:paraId="0000001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/>
      </w:pPr>
      <w:r w:rsidDel="00000000" w:rsidR="00000000" w:rsidRPr="00000000">
        <w:rPr/>
        <w:drawing>
          <wp:inline distB="0" distT="0" distL="0" distR="0">
            <wp:extent cx="5943600" cy="268224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2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WSDL with the web service endpoint address changed from http to https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pBdr>
        <w:top w:color="5b9bd5" w:space="0" w:sz="24" w:val="single"/>
        <w:left w:color="5b9bd5" w:space="0" w:sz="24" w:val="single"/>
        <w:bottom w:color="5b9bd5" w:space="0" w:sz="24" w:val="single"/>
        <w:right w:color="5b9bd5" w:space="0" w:sz="24" w:val="single"/>
      </w:pBdr>
      <w:shd w:fill="5b9bd5" w:val="clear"/>
      <w:spacing w:after="0" w:lineRule="auto"/>
    </w:pPr>
    <w:rPr>
      <w:b w:val="1"/>
      <w:smallCaps w:val="1"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ageBreakBefore w:val="0"/>
      <w:pBdr>
        <w:top w:color="deebf6" w:space="0" w:sz="24" w:val="single"/>
        <w:left w:color="deebf6" w:space="0" w:sz="24" w:val="single"/>
        <w:bottom w:color="deebf6" w:space="0" w:sz="24" w:val="single"/>
        <w:right w:color="deebf6" w:space="0" w:sz="24" w:val="single"/>
      </w:pBdr>
      <w:shd w:fill="deebf6" w:val="clear"/>
      <w:spacing w:after="0" w:lineRule="auto"/>
    </w:pPr>
    <w:rPr>
      <w:smallCaps w:val="1"/>
      <w:sz w:val="22"/>
      <w:szCs w:val="22"/>
    </w:rPr>
  </w:style>
  <w:style w:type="paragraph" w:styleId="Heading3">
    <w:name w:val="heading 3"/>
    <w:basedOn w:val="Normal"/>
    <w:next w:val="Normal"/>
    <w:pPr>
      <w:pageBreakBefore w:val="0"/>
      <w:pBdr>
        <w:top w:color="5b9bd5" w:space="2" w:sz="6" w:val="single"/>
        <w:left w:color="5b9bd5" w:space="2" w:sz="6" w:val="single"/>
      </w:pBdr>
      <w:spacing w:after="0" w:before="300" w:lineRule="auto"/>
    </w:pPr>
    <w:rPr>
      <w:smallCaps w:val="1"/>
      <w:color w:val="1e4d78"/>
      <w:sz w:val="22"/>
      <w:szCs w:val="22"/>
    </w:rPr>
  </w:style>
  <w:style w:type="paragraph" w:styleId="Heading4">
    <w:name w:val="heading 4"/>
    <w:basedOn w:val="Normal"/>
    <w:next w:val="Normal"/>
    <w:pPr>
      <w:pageBreakBefore w:val="0"/>
      <w:pBdr>
        <w:top w:color="5b9bd5" w:space="2" w:sz="6" w:val="dotted"/>
        <w:left w:color="5b9bd5" w:space="2" w:sz="6" w:val="dotted"/>
      </w:pBdr>
      <w:spacing w:after="0" w:before="300" w:lineRule="auto"/>
    </w:pPr>
    <w:rPr>
      <w:smallCaps w:val="1"/>
      <w:color w:val="2e75b5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210.4.103.170:8077/SOAP" TargetMode="External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